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E8DB4">
      <w:pPr>
        <w:jc w:val="center"/>
        <w:rPr>
          <w:rFonts w:ascii="Times New Roman" w:hAnsi="Times New Roman" w:cs="Times New Roman" w:eastAsiaTheme="majorEastAsia"/>
          <w:sz w:val="32"/>
          <w:szCs w:val="32"/>
        </w:rPr>
      </w:pPr>
      <w:r>
        <w:rPr>
          <w:rFonts w:ascii="Times New Roman" w:hAnsi="Times New Roman" w:cs="Times New Roman" w:eastAsiaTheme="majorEastAsia"/>
          <w:sz w:val="32"/>
          <w:szCs w:val="32"/>
        </w:rPr>
        <w:t>广西高校区域性疾病基础研究重点实验室</w:t>
      </w:r>
    </w:p>
    <w:p w14:paraId="014C9FF9">
      <w:pPr>
        <w:jc w:val="center"/>
        <w:rPr>
          <w:rFonts w:ascii="Times New Roman" w:hAnsi="Times New Roman" w:cs="Times New Roman" w:eastAsiaTheme="majorEastAsia"/>
          <w:sz w:val="32"/>
          <w:szCs w:val="32"/>
        </w:rPr>
      </w:pPr>
      <w:r>
        <w:rPr>
          <w:rFonts w:ascii="Times New Roman" w:hAnsi="Times New Roman" w:cs="Times New Roman" w:eastAsiaTheme="majorEastAsia"/>
          <w:sz w:val="32"/>
          <w:szCs w:val="32"/>
        </w:rPr>
        <w:t>2026年度开放课题申报指南</w:t>
      </w:r>
    </w:p>
    <w:p w14:paraId="217E0CE2">
      <w:pPr>
        <w:widowControl/>
        <w:shd w:val="clear" w:color="auto" w:fill="FFFFFF"/>
        <w:spacing w:before="312" w:beforeLines="100" w:line="420" w:lineRule="atLeast"/>
        <w:ind w:firstLine="482"/>
        <w:rPr>
          <w:rFonts w:ascii="Times New Roman" w:hAnsi="Times New Roman" w:cs="Times New Roman" w:eastAsiaTheme="majorEastAsia"/>
          <w:color w:val="333333"/>
          <w:kern w:val="0"/>
          <w:sz w:val="24"/>
          <w:szCs w:val="24"/>
        </w:rPr>
      </w:pPr>
      <w:bookmarkStart w:id="0" w:name="OLE_LINK3"/>
      <w:r>
        <w:rPr>
          <w:rFonts w:ascii="Times New Roman" w:hAnsi="Times New Roman" w:cs="Times New Roman" w:eastAsiaTheme="majorEastAsia"/>
          <w:color w:val="333333"/>
          <w:kern w:val="0"/>
          <w:sz w:val="24"/>
          <w:szCs w:val="24"/>
        </w:rPr>
        <w:t>广西高校区域性疾病基础研究重点实验室前身为广西医科大学基础医学中心实验室，成立于2005年，2007年获批为“十一五”广西高校重点实验室，2014年获批广西高校重点实验室。2022年底，在上级部门的指导下，围绕“健康中国”重大需求，聚焦广西区域高发疾病，同时结合自身优势和特色，实验室由“广西高校基础医学研究重点实验室”更名为“广西高校区域性疾病基础研究重点实验室”。</w:t>
      </w:r>
    </w:p>
    <w:p w14:paraId="22FCE5D2">
      <w:pPr>
        <w:widowControl/>
        <w:shd w:val="clear" w:color="auto" w:fill="FFFFFF"/>
        <w:spacing w:line="420" w:lineRule="atLeast"/>
        <w:ind w:firstLine="480"/>
        <w:rPr>
          <w:rFonts w:ascii="Times New Roman" w:hAnsi="Times New Roman" w:cs="Times New Roman" w:eastAsiaTheme="majorEastAsia"/>
          <w:color w:val="333333"/>
          <w:kern w:val="0"/>
          <w:sz w:val="24"/>
          <w:szCs w:val="24"/>
        </w:rPr>
      </w:pPr>
      <w:r>
        <w:rPr>
          <w:rFonts w:ascii="Times New Roman" w:hAnsi="Times New Roman" w:cs="Times New Roman" w:eastAsiaTheme="majorEastAsia"/>
          <w:color w:val="333333"/>
          <w:kern w:val="0"/>
          <w:sz w:val="24"/>
          <w:szCs w:val="24"/>
        </w:rPr>
        <w:t>广西高校区域性疾病基础研究重点实验室着眼于服务“健康广西”和“科教兴桂”，以应用基础研究为主，主要探究广西区域高发性疾病的发病机制和分子机理、免疫学特性、病原学特征和传播特点，从而为疾病诊疗和防治提供新的思路。目前实验室形成了3个研究方向：（1）肿瘤分子机理基础研究；（2）区域性疾病免疫学基础研究；（3）亚热带疾病病原基础研究。</w:t>
      </w:r>
    </w:p>
    <w:bookmarkEnd w:id="0"/>
    <w:p w14:paraId="34E887D2">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一、本年度优先/重点资助的研究领域</w:t>
      </w:r>
    </w:p>
    <w:p w14:paraId="26FAFDDF">
      <w:pPr>
        <w:widowControl/>
        <w:shd w:val="clear" w:color="auto" w:fill="FFFFFF"/>
        <w:spacing w:before="30" w:line="420" w:lineRule="atLeast"/>
        <w:ind w:firstLine="480"/>
        <w:rPr>
          <w:rFonts w:ascii="Times New Roman" w:hAnsi="Times New Roman" w:cs="Times New Roman" w:eastAsiaTheme="majorEastAsia"/>
          <w:color w:val="000000"/>
          <w:kern w:val="0"/>
          <w:sz w:val="24"/>
          <w:szCs w:val="24"/>
        </w:rPr>
      </w:pPr>
      <w:r>
        <w:rPr>
          <w:rFonts w:hint="eastAsia" w:ascii="Times New Roman" w:hAnsi="Times New Roman" w:cs="Times New Roman" w:eastAsiaTheme="majorEastAsia"/>
          <w:color w:val="000000"/>
          <w:kern w:val="0"/>
          <w:sz w:val="24"/>
          <w:szCs w:val="24"/>
        </w:rPr>
        <w:t>优先资助人工智能驱动科技创新，重点聚焦</w:t>
      </w:r>
      <w:r>
        <w:rPr>
          <w:rFonts w:ascii="Times New Roman" w:hAnsi="Times New Roman" w:cs="Times New Roman" w:eastAsiaTheme="majorEastAsia"/>
          <w:color w:val="000000"/>
          <w:kern w:val="0"/>
          <w:sz w:val="24"/>
          <w:szCs w:val="24"/>
        </w:rPr>
        <w:t>广西区域高发性疾病（肝癌、胶质瘤、鼻咽癌、肺癌、卵巢癌、肝吸虫、流感等）病因学、发病机制、药物靶点等疾病分子机制与治疗策略研究。</w:t>
      </w:r>
    </w:p>
    <w:p w14:paraId="7B6F3FBD">
      <w:pPr>
        <w:widowControl/>
        <w:shd w:val="clear" w:color="auto" w:fill="FFFFFF"/>
        <w:spacing w:before="30"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二、主要考核指标</w:t>
      </w:r>
    </w:p>
    <w:p w14:paraId="5BD20DB2">
      <w:pPr>
        <w:widowControl/>
        <w:shd w:val="clear" w:color="auto" w:fill="FFFFFF"/>
        <w:spacing w:before="30"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1.  理论成果：筛选或鉴定区域高发疾病的潜在标志物、探究其病因及发病机制、早诊早治的相关研究及与区域高发疾病发生发展密切相关的基础与临床应用基础研究等。</w:t>
      </w:r>
    </w:p>
    <w:p w14:paraId="5990559D">
      <w:pPr>
        <w:widowControl/>
        <w:shd w:val="clear" w:color="auto" w:fill="FFFFFF"/>
        <w:spacing w:before="30"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2.  论文要求：发表至少1篇中文核心期刊论文或1篇SCI论文，且需将本实验室作为署名单位之一。</w:t>
      </w:r>
    </w:p>
    <w:p w14:paraId="4E0E0A56">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3.  标注要求：资助项目的有关研究成果，包括论文、专著、研究报告、总结、鉴定及成果等，均须标注“广西高校区域性疾病基础研究重点实验室（广西医科大学）”及项目编号，英文标注“Key Laboratory of Basic Research on Regional Diseases (Guangxi Medical University) , Education Department of Guangxi Zhuang Autonomous Region”。未标注的，项目结题时不计入成果。</w:t>
      </w:r>
    </w:p>
    <w:p w14:paraId="59DED92E">
      <w:pPr>
        <w:widowControl/>
        <w:shd w:val="clear" w:color="auto" w:fill="FFFFFF"/>
        <w:spacing w:before="30"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三、本项目课题申报要求</w:t>
      </w:r>
    </w:p>
    <w:p w14:paraId="3A79AB0F">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1. 实施年限：2年</w:t>
      </w:r>
    </w:p>
    <w:p w14:paraId="1CD949D9">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2. 资助经费：每个项目资助金额</w:t>
      </w:r>
      <w:r>
        <w:rPr>
          <w:rFonts w:hint="eastAsia" w:ascii="Times New Roman" w:hAnsi="Times New Roman" w:cs="Times New Roman" w:eastAsiaTheme="majorEastAsia"/>
          <w:color w:val="000000"/>
          <w:kern w:val="0"/>
          <w:sz w:val="24"/>
          <w:szCs w:val="24"/>
        </w:rPr>
        <w:t>2</w:t>
      </w:r>
      <w:r>
        <w:rPr>
          <w:rFonts w:ascii="Times New Roman" w:hAnsi="Times New Roman" w:cs="Times New Roman" w:eastAsiaTheme="majorEastAsia"/>
          <w:color w:val="000000"/>
          <w:kern w:val="0"/>
          <w:sz w:val="24"/>
          <w:szCs w:val="24"/>
        </w:rPr>
        <w:t>万，拟计划资助4项。开放课题经费具体实施办法根据《广西医科大学重点实验室开放课题经费暂行管理办法》及广西医科大学相关文件执行。</w:t>
      </w:r>
    </w:p>
    <w:p w14:paraId="02C1DA70">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3. 资助对象：广西高校区域性疾病基础研究重点实验室以外的科研人员均可申报，作为课题负责人每人限报1项。实验室学术委员会根据项目的意义、学术价值和创新情况对申请书进行评审，择优确定开放课题项目，对获准项目签定项目任务合同书。</w:t>
      </w:r>
    </w:p>
    <w:p w14:paraId="51EC4272">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4. 成果划分：受到本实验室基金资助的开放课题所取得的成果，归研究者个人及本实验室共有；自带经费的开放课题所取得的成果，归研究者、研究者原工作单位及本实验室共有。外籍客座人员成果按国家有关规定办理。</w:t>
      </w:r>
    </w:p>
    <w:p w14:paraId="639D7551">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5. 工作评价及成果管理</w:t>
      </w:r>
    </w:p>
    <w:p w14:paraId="51E22414">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（1）所有实验室开放课题，每年必须提交年度研究计划进展报告，根据课题性质和进展，提交学术论文、研究报告或阶段小结；</w:t>
      </w:r>
    </w:p>
    <w:p w14:paraId="7BC6AEC8">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（2）课题结束或终止，必须向实验室提交如下资料归档：项目任务合同书、项目总结报告、学术论文或研究报告。</w:t>
      </w:r>
    </w:p>
    <w:p w14:paraId="2BF9416B">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6. 实验室履行监督和监管责任，负责检查课题进展及执行情况，发现不按进度计划执行的有权暂时终止、调整或取消项目及基金资助。</w:t>
      </w:r>
    </w:p>
    <w:p w14:paraId="10D8A7C1">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7. 申请书递交截止时间：202</w:t>
      </w:r>
      <w:r>
        <w:rPr>
          <w:rFonts w:hint="eastAsia" w:ascii="Times New Roman" w:hAnsi="Times New Roman" w:cs="Times New Roman" w:eastAsiaTheme="majorEastAsia"/>
          <w:color w:val="000000"/>
          <w:kern w:val="0"/>
          <w:sz w:val="24"/>
          <w:szCs w:val="24"/>
        </w:rPr>
        <w:t>6</w:t>
      </w:r>
      <w:r>
        <w:rPr>
          <w:rFonts w:ascii="Times New Roman" w:hAnsi="Times New Roman" w:cs="Times New Roman" w:eastAsiaTheme="majorEastAsia"/>
          <w:color w:val="000000"/>
          <w:kern w:val="0"/>
          <w:sz w:val="24"/>
          <w:szCs w:val="24"/>
        </w:rPr>
        <w:t>年6月</w:t>
      </w:r>
      <w:r>
        <w:rPr>
          <w:rFonts w:hint="eastAsia" w:ascii="Times New Roman" w:hAnsi="Times New Roman" w:cs="Times New Roman" w:eastAsiaTheme="majorEastAsia"/>
          <w:color w:val="000000"/>
          <w:kern w:val="0"/>
          <w:sz w:val="24"/>
          <w:szCs w:val="24"/>
        </w:rPr>
        <w:t>15</w:t>
      </w:r>
      <w:r>
        <w:rPr>
          <w:rFonts w:ascii="Times New Roman" w:hAnsi="Times New Roman" w:cs="Times New Roman" w:eastAsiaTheme="majorEastAsia"/>
          <w:color w:val="000000"/>
          <w:kern w:val="0"/>
          <w:sz w:val="24"/>
          <w:szCs w:val="24"/>
        </w:rPr>
        <w:t>日18:00。电子版1份、纸质版一式2份（至少一份为原件）。</w:t>
      </w:r>
    </w:p>
    <w:p w14:paraId="5E8637DA">
      <w:pPr>
        <w:widowControl/>
        <w:shd w:val="clear" w:color="auto" w:fill="FFFFFF"/>
        <w:spacing w:before="30"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联系人：李老师</w:t>
      </w:r>
    </w:p>
    <w:p w14:paraId="376D82A5">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地址：广西医科大学药基楼5楼510室，广西南宁市双拥路22号</w:t>
      </w:r>
    </w:p>
    <w:p w14:paraId="46EF796F">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邮编：530021</w:t>
      </w:r>
    </w:p>
    <w:p w14:paraId="0530752A">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联系电话：13934376828</w:t>
      </w:r>
    </w:p>
    <w:p w14:paraId="6D96AD6B">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E-mail：13934376828@163.com</w:t>
      </w:r>
    </w:p>
    <w:p w14:paraId="6CF4BABD">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p>
    <w:p w14:paraId="4C1A6526">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p>
    <w:p w14:paraId="7030315D">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p>
    <w:p w14:paraId="1AF82EEA">
      <w:pPr>
        <w:widowControl/>
        <w:shd w:val="clear" w:color="auto" w:fill="FFFFFF"/>
        <w:spacing w:line="420" w:lineRule="atLeast"/>
        <w:ind w:firstLine="480"/>
        <w:rPr>
          <w:rFonts w:ascii="Times New Roman" w:hAnsi="Times New Roman" w:cs="Times New Roman" w:eastAsiaTheme="majorEastAsia"/>
          <w:color w:val="000000"/>
          <w:kern w:val="0"/>
          <w:sz w:val="24"/>
          <w:szCs w:val="24"/>
        </w:rPr>
      </w:pPr>
    </w:p>
    <w:p w14:paraId="52E5A7B0">
      <w:pPr>
        <w:widowControl/>
        <w:shd w:val="clear" w:color="auto" w:fill="FFFFFF"/>
        <w:spacing w:line="576" w:lineRule="atLeast"/>
        <w:ind w:firstLine="480"/>
        <w:jc w:val="right"/>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              广西高校区域性疾病基础研究重点实验室</w:t>
      </w:r>
    </w:p>
    <w:p w14:paraId="65EF8345">
      <w:pPr>
        <w:widowControl/>
        <w:shd w:val="clear" w:color="auto" w:fill="FFFFFF"/>
        <w:wordWrap w:val="0"/>
        <w:spacing w:line="576" w:lineRule="atLeast"/>
        <w:jc w:val="right"/>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202</w:t>
      </w:r>
      <w:r>
        <w:rPr>
          <w:rFonts w:hint="eastAsia" w:ascii="Times New Roman" w:hAnsi="Times New Roman" w:cs="Times New Roman" w:eastAsiaTheme="majorEastAsia"/>
          <w:color w:val="000000"/>
          <w:kern w:val="0"/>
          <w:sz w:val="24"/>
          <w:szCs w:val="24"/>
          <w:lang w:val="en-US" w:eastAsia="zh-CN"/>
        </w:rPr>
        <w:t>6</w:t>
      </w:r>
      <w:bookmarkStart w:id="1" w:name="_GoBack"/>
      <w:bookmarkEnd w:id="1"/>
      <w:r>
        <w:rPr>
          <w:rFonts w:ascii="Times New Roman" w:hAnsi="Times New Roman" w:cs="Times New Roman" w:eastAsiaTheme="majorEastAsia"/>
          <w:color w:val="000000"/>
          <w:kern w:val="0"/>
          <w:sz w:val="24"/>
          <w:szCs w:val="24"/>
        </w:rPr>
        <w:t>年5月</w:t>
      </w:r>
      <w:r>
        <w:rPr>
          <w:rFonts w:hint="eastAsia" w:ascii="Times New Roman" w:hAnsi="Times New Roman" w:cs="Times New Roman" w:eastAsiaTheme="majorEastAsia"/>
          <w:color w:val="000000"/>
          <w:kern w:val="0"/>
          <w:sz w:val="24"/>
          <w:szCs w:val="24"/>
        </w:rPr>
        <w:t>25</w:t>
      </w:r>
      <w:r>
        <w:rPr>
          <w:rFonts w:ascii="Times New Roman" w:hAnsi="Times New Roman" w:cs="Times New Roman" w:eastAsiaTheme="majorEastAsia"/>
          <w:color w:val="000000"/>
          <w:kern w:val="0"/>
          <w:sz w:val="24"/>
          <w:szCs w:val="24"/>
        </w:rPr>
        <w:t xml:space="preserve">日       </w:t>
      </w:r>
    </w:p>
    <w:p w14:paraId="2571A61B">
      <w:pPr>
        <w:widowControl/>
        <w:shd w:val="clear" w:color="auto" w:fill="FFFFFF"/>
        <w:spacing w:before="30" w:line="576" w:lineRule="atLeast"/>
        <w:ind w:firstLine="480"/>
        <w:rPr>
          <w:rFonts w:ascii="Times New Roman" w:hAnsi="Times New Roman" w:cs="Times New Roman" w:eastAsiaTheme="majorEastAsia"/>
          <w:color w:val="000000"/>
          <w:kern w:val="0"/>
          <w:sz w:val="24"/>
          <w:szCs w:val="24"/>
        </w:rPr>
      </w:pPr>
      <w:r>
        <w:rPr>
          <w:rFonts w:ascii="Times New Roman" w:hAnsi="Times New Roman" w:cs="Times New Roman" w:eastAsiaTheme="majorEastAsia"/>
          <w:color w:val="000000"/>
          <w:kern w:val="0"/>
          <w:sz w:val="24"/>
          <w:szCs w:val="24"/>
        </w:rPr>
        <w:t>                              </w:t>
      </w:r>
    </w:p>
    <w:p w14:paraId="2E9B8D2A">
      <w:pPr>
        <w:rPr>
          <w:rFonts w:ascii="Times New Roman" w:hAnsi="Times New Roman" w:cs="Times New Roman"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MGEyY2E5OGYxYzM5ZTc5MmJiNmNlNTgxZmZkNmIifQ=="/>
  </w:docVars>
  <w:rsids>
    <w:rsidRoot w:val="00194CEC"/>
    <w:rsid w:val="00194CEC"/>
    <w:rsid w:val="001C343A"/>
    <w:rsid w:val="00300B36"/>
    <w:rsid w:val="00322833"/>
    <w:rsid w:val="003551F5"/>
    <w:rsid w:val="006A3773"/>
    <w:rsid w:val="007B5B3E"/>
    <w:rsid w:val="008D37DF"/>
    <w:rsid w:val="00927D5F"/>
    <w:rsid w:val="009652FC"/>
    <w:rsid w:val="00A46FED"/>
    <w:rsid w:val="00B34180"/>
    <w:rsid w:val="00BA3034"/>
    <w:rsid w:val="00DE7CF1"/>
    <w:rsid w:val="00E470A1"/>
    <w:rsid w:val="00E62F75"/>
    <w:rsid w:val="00F01897"/>
    <w:rsid w:val="00FD1CB0"/>
    <w:rsid w:val="147A30DD"/>
    <w:rsid w:val="1FC91041"/>
    <w:rsid w:val="27F13662"/>
    <w:rsid w:val="36E64B61"/>
    <w:rsid w:val="3BB91834"/>
    <w:rsid w:val="5CE96C0A"/>
    <w:rsid w:val="6FB7B4F9"/>
    <w:rsid w:val="7F56B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1306</Words>
  <Characters>1541</Characters>
  <Lines>11</Lines>
  <Paragraphs>3</Paragraphs>
  <TotalTime>52</TotalTime>
  <ScaleCrop>false</ScaleCrop>
  <LinksUpToDate>false</LinksUpToDate>
  <CharactersWithSpaces>1572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2023-09-14T23:58:00Z</dcterms:created>
  <dc:creator>China</dc:creator>
  <cp:lastModifiedBy>葫芦</cp:lastModifiedBy>
  <dcterms:modified xsi:type="dcterms:W3CDTF">2026-05-25T01:14:57Z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A8A498F191224D7385C2904C4D86E4CF_12</vt:lpwstr>
  </property>
  <property fmtid="{D5CDD505-2E9C-101B-9397-08002B2CF9AE}" pid="4" name="KSOTemplateDocerSaveRecord">
    <vt:lpwstr>eyJoZGlkIjoiOTA1MTgwNDdkMDdhMjdlMjcxMDYwNzYzYjFmMDMxZDciLCJ1c2VySWQiOiIxMjExNzg2NTcifQ==</vt:lpwstr>
  </property>
</Properties>
</file>